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40239" w:rsidRPr="00C9278E" w:rsidRDefault="00240239" w:rsidP="00240239">
      <w:pPr>
        <w:spacing w:after="0" w:line="276" w:lineRule="auto"/>
        <w:rPr>
          <w:rFonts w:cstheme="minorHAnsi"/>
          <w:color w:val="000000" w:themeColor="text1"/>
          <w:sz w:val="24"/>
          <w:szCs w:val="24"/>
        </w:rPr>
      </w:pPr>
      <w:r w:rsidRPr="00C9278E">
        <w:rPr>
          <w:rFonts w:cstheme="minorHAnsi"/>
          <w:sz w:val="24"/>
          <w:szCs w:val="24"/>
        </w:rPr>
        <w:t>Numer sprawy</w:t>
      </w:r>
      <w:r w:rsidRPr="00C9278E">
        <w:rPr>
          <w:rFonts w:cstheme="minorHAnsi"/>
          <w:color w:val="000000" w:themeColor="text1"/>
          <w:sz w:val="24"/>
          <w:szCs w:val="24"/>
        </w:rPr>
        <w:t>: MUZ.261.</w:t>
      </w:r>
      <w:r w:rsidR="00C9278E" w:rsidRPr="00C9278E">
        <w:rPr>
          <w:rFonts w:cstheme="minorHAnsi"/>
          <w:color w:val="000000" w:themeColor="text1"/>
          <w:sz w:val="24"/>
          <w:szCs w:val="24"/>
        </w:rPr>
        <w:t>12</w:t>
      </w:r>
      <w:r w:rsidRPr="00C9278E">
        <w:rPr>
          <w:rFonts w:cstheme="minorHAnsi"/>
          <w:color w:val="000000" w:themeColor="text1"/>
          <w:sz w:val="24"/>
          <w:szCs w:val="24"/>
        </w:rPr>
        <w:t>.2026</w:t>
      </w:r>
    </w:p>
    <w:p w:rsidR="00EA55A5" w:rsidRDefault="00EA55A5" w:rsidP="00C9278E">
      <w:pPr>
        <w:spacing w:after="0" w:line="276" w:lineRule="auto"/>
        <w:rPr>
          <w:rFonts w:cstheme="minorHAnsi"/>
          <w:b/>
          <w:sz w:val="24"/>
          <w:szCs w:val="24"/>
        </w:rPr>
      </w:pPr>
    </w:p>
    <w:p w:rsidR="00240239" w:rsidRPr="00C9278E" w:rsidRDefault="00240239" w:rsidP="00C9278E">
      <w:pPr>
        <w:spacing w:after="0" w:line="276" w:lineRule="auto"/>
        <w:rPr>
          <w:rFonts w:cstheme="minorHAnsi"/>
          <w:b/>
          <w:sz w:val="24"/>
          <w:szCs w:val="24"/>
        </w:rPr>
      </w:pPr>
      <w:bookmarkStart w:id="0" w:name="_GoBack"/>
      <w:bookmarkEnd w:id="0"/>
      <w:r w:rsidRPr="00C9278E">
        <w:rPr>
          <w:rFonts w:cstheme="minorHAnsi"/>
          <w:b/>
          <w:sz w:val="24"/>
          <w:szCs w:val="24"/>
        </w:rPr>
        <w:t>Opis przedmiotu zamówienia</w:t>
      </w:r>
    </w:p>
    <w:p w:rsidR="00240239" w:rsidRPr="00C9278E" w:rsidRDefault="00240239" w:rsidP="00240239">
      <w:pPr>
        <w:spacing w:after="0" w:line="276" w:lineRule="auto"/>
        <w:jc w:val="both"/>
        <w:rPr>
          <w:rFonts w:cstheme="minorHAnsi"/>
          <w:b/>
          <w:sz w:val="24"/>
          <w:szCs w:val="24"/>
        </w:rPr>
      </w:pPr>
    </w:p>
    <w:p w:rsidR="00240239" w:rsidRPr="00C9278E" w:rsidRDefault="00240239" w:rsidP="00240239">
      <w:pPr>
        <w:spacing w:after="0" w:line="276" w:lineRule="auto"/>
        <w:jc w:val="both"/>
        <w:rPr>
          <w:rFonts w:cstheme="minorHAnsi"/>
          <w:b/>
          <w:sz w:val="24"/>
          <w:szCs w:val="24"/>
        </w:rPr>
      </w:pPr>
      <w:r w:rsidRPr="00C9278E">
        <w:rPr>
          <w:rFonts w:cstheme="minorHAnsi"/>
          <w:b/>
          <w:sz w:val="24"/>
          <w:szCs w:val="24"/>
        </w:rPr>
        <w:t>PMM-II-4-44</w:t>
      </w:r>
      <w:r w:rsidRPr="00C9278E">
        <w:rPr>
          <w:rFonts w:cstheme="minorHAnsi"/>
          <w:sz w:val="24"/>
          <w:szCs w:val="24"/>
        </w:rPr>
        <w:t xml:space="preserve"> Tablica z napisem: "</w:t>
      </w:r>
      <w:proofErr w:type="spellStart"/>
      <w:r w:rsidRPr="00C9278E">
        <w:rPr>
          <w:rFonts w:cstheme="minorHAnsi"/>
          <w:sz w:val="24"/>
          <w:szCs w:val="24"/>
        </w:rPr>
        <w:t>Fahrer</w:t>
      </w:r>
      <w:proofErr w:type="spellEnd"/>
      <w:r w:rsidRPr="00C9278E">
        <w:rPr>
          <w:rFonts w:cstheme="minorHAnsi"/>
          <w:sz w:val="24"/>
          <w:szCs w:val="24"/>
        </w:rPr>
        <w:t xml:space="preserve"> v. </w:t>
      </w:r>
      <w:proofErr w:type="spellStart"/>
      <w:r w:rsidRPr="00C9278E">
        <w:rPr>
          <w:rFonts w:cstheme="minorHAnsi"/>
          <w:sz w:val="24"/>
          <w:szCs w:val="24"/>
        </w:rPr>
        <w:t>Dienst</w:t>
      </w:r>
      <w:proofErr w:type="spellEnd"/>
      <w:r w:rsidRPr="00C9278E">
        <w:rPr>
          <w:rFonts w:cstheme="minorHAnsi"/>
          <w:sz w:val="24"/>
          <w:szCs w:val="24"/>
        </w:rPr>
        <w:t xml:space="preserve">" </w:t>
      </w:r>
      <w:proofErr w:type="spellStart"/>
      <w:r w:rsidRPr="00C9278E">
        <w:rPr>
          <w:rFonts w:cstheme="minorHAnsi"/>
          <w:sz w:val="24"/>
          <w:szCs w:val="24"/>
        </w:rPr>
        <w:t>Monat</w:t>
      </w:r>
      <w:proofErr w:type="spellEnd"/>
    </w:p>
    <w:p w:rsidR="00240239" w:rsidRPr="00C9278E" w:rsidRDefault="00240239" w:rsidP="00240239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C9278E">
        <w:rPr>
          <w:rFonts w:cstheme="minorHAnsi"/>
          <w:sz w:val="24"/>
          <w:szCs w:val="24"/>
        </w:rPr>
        <w:t xml:space="preserve">Wymiary: 120,2 x 50,1 x 4 cm </w:t>
      </w:r>
    </w:p>
    <w:p w:rsidR="00FA53E5" w:rsidRDefault="00FA53E5" w:rsidP="00240239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:rsidR="00240239" w:rsidRDefault="00FA53E5" w:rsidP="00240239">
      <w:pPr>
        <w:spacing w:after="0" w:line="276" w:lineRule="auto"/>
        <w:jc w:val="both"/>
        <w:rPr>
          <w:rFonts w:ascii="Lato" w:hAnsi="Lato" w:cs="Calibri"/>
        </w:rPr>
      </w:pPr>
      <w:r>
        <w:rPr>
          <w:rFonts w:cstheme="minorHAnsi"/>
          <w:sz w:val="24"/>
          <w:szCs w:val="24"/>
        </w:rPr>
        <w:t xml:space="preserve">Wartość obiektu: </w:t>
      </w:r>
      <w:r w:rsidRPr="00C776E0">
        <w:rPr>
          <w:rFonts w:ascii="Lato" w:hAnsi="Lato" w:cs="Calibri"/>
        </w:rPr>
        <w:t>10.000 zł</w:t>
      </w:r>
    </w:p>
    <w:p w:rsidR="00FA53E5" w:rsidRPr="00C9278E" w:rsidRDefault="00FA53E5" w:rsidP="00240239">
      <w:pPr>
        <w:spacing w:after="0" w:line="276" w:lineRule="auto"/>
        <w:jc w:val="both"/>
        <w:rPr>
          <w:rFonts w:cstheme="minorHAnsi"/>
          <w:sz w:val="24"/>
          <w:szCs w:val="24"/>
        </w:rPr>
      </w:pPr>
    </w:p>
    <w:p w:rsidR="00240239" w:rsidRPr="00C9278E" w:rsidRDefault="00240239" w:rsidP="00240239">
      <w:pPr>
        <w:spacing w:after="0" w:line="276" w:lineRule="auto"/>
        <w:jc w:val="both"/>
        <w:rPr>
          <w:rFonts w:cstheme="minorHAnsi"/>
          <w:b/>
          <w:sz w:val="24"/>
          <w:szCs w:val="24"/>
        </w:rPr>
      </w:pPr>
      <w:r w:rsidRPr="00C9278E">
        <w:rPr>
          <w:rFonts w:cstheme="minorHAnsi"/>
          <w:sz w:val="24"/>
          <w:szCs w:val="24"/>
        </w:rPr>
        <w:t>Tablica z miesięcznym grafikiem pracy kierowców w Sztabie Komendantury KL Lublin lub w Warsztatach Samochodowych (</w:t>
      </w:r>
      <w:proofErr w:type="spellStart"/>
      <w:r w:rsidRPr="00C9278E">
        <w:rPr>
          <w:rFonts w:cstheme="minorHAnsi"/>
          <w:sz w:val="24"/>
          <w:szCs w:val="24"/>
        </w:rPr>
        <w:t>Fahrbereitschaft</w:t>
      </w:r>
      <w:proofErr w:type="spellEnd"/>
      <w:r w:rsidRPr="00C9278E">
        <w:rPr>
          <w:rFonts w:cstheme="minorHAnsi"/>
          <w:sz w:val="24"/>
          <w:szCs w:val="24"/>
        </w:rPr>
        <w:t xml:space="preserve">). Wykonana z brązowej pilśni oprawionej w drewnianą, pomalowaną na czarny kolor ramę. W górnej części napis wykonany białą farbą: </w:t>
      </w:r>
      <w:proofErr w:type="spellStart"/>
      <w:r w:rsidRPr="00C9278E">
        <w:rPr>
          <w:rFonts w:cstheme="minorHAnsi"/>
          <w:sz w:val="24"/>
          <w:szCs w:val="24"/>
        </w:rPr>
        <w:t>Fahrer</w:t>
      </w:r>
      <w:proofErr w:type="spellEnd"/>
      <w:r w:rsidRPr="00C9278E">
        <w:rPr>
          <w:rFonts w:cstheme="minorHAnsi"/>
          <w:sz w:val="24"/>
          <w:szCs w:val="24"/>
        </w:rPr>
        <w:t xml:space="preserve"> v. </w:t>
      </w:r>
      <w:proofErr w:type="spellStart"/>
      <w:r w:rsidRPr="00C9278E">
        <w:rPr>
          <w:rFonts w:cstheme="minorHAnsi"/>
          <w:sz w:val="24"/>
          <w:szCs w:val="24"/>
        </w:rPr>
        <w:t>Dienst</w:t>
      </w:r>
      <w:proofErr w:type="spellEnd"/>
      <w:r w:rsidRPr="00C9278E">
        <w:rPr>
          <w:rFonts w:cstheme="minorHAnsi"/>
          <w:sz w:val="24"/>
          <w:szCs w:val="24"/>
        </w:rPr>
        <w:t xml:space="preserve"> pod nim kolejny: </w:t>
      </w:r>
      <w:proofErr w:type="spellStart"/>
      <w:r w:rsidRPr="00C9278E">
        <w:rPr>
          <w:rFonts w:cstheme="minorHAnsi"/>
          <w:sz w:val="24"/>
          <w:szCs w:val="24"/>
        </w:rPr>
        <w:t>Monat</w:t>
      </w:r>
      <w:proofErr w:type="spellEnd"/>
      <w:r w:rsidRPr="00C9278E">
        <w:rPr>
          <w:rFonts w:cstheme="minorHAnsi"/>
          <w:sz w:val="24"/>
          <w:szCs w:val="24"/>
        </w:rPr>
        <w:t>. Za nim przybite równolegle dwie listewki o wymiarach 0,7 cm x 10 cm, służące jako ramka do kartonu z nazwą miesiąca. Poniżej, z lewej strony tablicy, napisane pionowo numery oznaczające kolejne dni miesiąca od 1 do 31. Obok numerów przybite pionowo listewki o długości 21 cm, do których przymocowane są kartki o wymiarach 2,5 cm x 9,2 cm z odręcznie napisanymi nazwiskami kierowców. Tablica jest niekompletna. Brak listewki przy numerze: 1, 8, 9. Zachowane nazwiska:</w:t>
      </w:r>
      <w:r w:rsidRPr="00C9278E">
        <w:rPr>
          <w:rFonts w:cstheme="minorHAnsi"/>
          <w:b/>
          <w:sz w:val="24"/>
          <w:szCs w:val="24"/>
        </w:rPr>
        <w:t xml:space="preserve"> </w:t>
      </w:r>
      <w:r w:rsidRPr="00C9278E">
        <w:rPr>
          <w:rFonts w:cstheme="minorHAnsi"/>
          <w:sz w:val="24"/>
          <w:szCs w:val="24"/>
          <w:lang w:val="en-US"/>
        </w:rPr>
        <w:t xml:space="preserve">1.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brak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2.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brak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3.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Falkenburger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4. Graf 5.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Volkmer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6.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Weigerstorfer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7.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Döring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8, 9, 10.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brak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11.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Preidt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12.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Falkenburger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13.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Döring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14.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Brandenburger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15.Gieselmann 16.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brak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17.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Preidt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18.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Falfenburger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19.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Brandenburger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20.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brak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21. </w:t>
      </w:r>
      <w:proofErr w:type="spellStart"/>
      <w:r w:rsidRPr="00C9278E">
        <w:rPr>
          <w:rFonts w:cstheme="minorHAnsi"/>
          <w:sz w:val="24"/>
          <w:szCs w:val="24"/>
          <w:lang w:val="en-US"/>
        </w:rPr>
        <w:t>Döring</w:t>
      </w:r>
      <w:proofErr w:type="spellEnd"/>
      <w:r w:rsidRPr="00C9278E">
        <w:rPr>
          <w:rFonts w:cstheme="minorHAnsi"/>
          <w:sz w:val="24"/>
          <w:szCs w:val="24"/>
          <w:lang w:val="en-US"/>
        </w:rPr>
        <w:t xml:space="preserve"> 22. Radke 23. </w:t>
      </w:r>
      <w:proofErr w:type="spellStart"/>
      <w:r w:rsidRPr="00C9278E">
        <w:rPr>
          <w:rFonts w:cstheme="minorHAnsi"/>
          <w:sz w:val="24"/>
          <w:szCs w:val="24"/>
        </w:rPr>
        <w:t>Falkenburger</w:t>
      </w:r>
      <w:proofErr w:type="spellEnd"/>
      <w:r w:rsidRPr="00C9278E">
        <w:rPr>
          <w:rFonts w:cstheme="minorHAnsi"/>
          <w:sz w:val="24"/>
          <w:szCs w:val="24"/>
        </w:rPr>
        <w:t xml:space="preserve"> 24. Fischer 25. </w:t>
      </w:r>
      <w:proofErr w:type="spellStart"/>
      <w:r w:rsidRPr="00C9278E">
        <w:rPr>
          <w:rFonts w:cstheme="minorHAnsi"/>
          <w:sz w:val="24"/>
          <w:szCs w:val="24"/>
        </w:rPr>
        <w:t>Brandenburger</w:t>
      </w:r>
      <w:proofErr w:type="spellEnd"/>
      <w:r w:rsidRPr="00C9278E">
        <w:rPr>
          <w:rFonts w:cstheme="minorHAnsi"/>
          <w:sz w:val="24"/>
          <w:szCs w:val="24"/>
        </w:rPr>
        <w:t xml:space="preserve"> 26. Stefani 27. brak 28. Döring 29. </w:t>
      </w:r>
      <w:proofErr w:type="spellStart"/>
      <w:r w:rsidRPr="00C9278E">
        <w:rPr>
          <w:rFonts w:cstheme="minorHAnsi"/>
          <w:sz w:val="24"/>
          <w:szCs w:val="24"/>
        </w:rPr>
        <w:t>Weigerstorfer</w:t>
      </w:r>
      <w:proofErr w:type="spellEnd"/>
      <w:r w:rsidRPr="00C9278E">
        <w:rPr>
          <w:rFonts w:cstheme="minorHAnsi"/>
          <w:sz w:val="24"/>
          <w:szCs w:val="24"/>
        </w:rPr>
        <w:t xml:space="preserve"> 30, 31. brak </w:t>
      </w:r>
    </w:p>
    <w:p w:rsidR="00240239" w:rsidRPr="00C9278E" w:rsidRDefault="00240239" w:rsidP="00240239">
      <w:pPr>
        <w:spacing w:after="0" w:line="276" w:lineRule="auto"/>
        <w:jc w:val="both"/>
        <w:rPr>
          <w:rFonts w:cstheme="minorHAnsi"/>
          <w:b/>
          <w:sz w:val="24"/>
          <w:szCs w:val="24"/>
        </w:rPr>
      </w:pPr>
    </w:p>
    <w:p w:rsidR="00240239" w:rsidRPr="00C9278E" w:rsidRDefault="00240239" w:rsidP="00240239">
      <w:pPr>
        <w:spacing w:after="0" w:line="276" w:lineRule="auto"/>
        <w:jc w:val="both"/>
        <w:rPr>
          <w:rFonts w:cstheme="minorHAnsi"/>
          <w:b/>
          <w:sz w:val="24"/>
          <w:szCs w:val="24"/>
        </w:rPr>
      </w:pPr>
      <w:r w:rsidRPr="00C9278E">
        <w:rPr>
          <w:rFonts w:cstheme="minorHAnsi"/>
          <w:b/>
          <w:sz w:val="24"/>
          <w:szCs w:val="24"/>
        </w:rPr>
        <w:t>Stan zachowania</w:t>
      </w:r>
    </w:p>
    <w:p w:rsidR="00240239" w:rsidRPr="00C9278E" w:rsidRDefault="00240239" w:rsidP="00240239">
      <w:pPr>
        <w:spacing w:after="0" w:line="276" w:lineRule="auto"/>
        <w:jc w:val="both"/>
        <w:rPr>
          <w:rFonts w:cstheme="minorHAnsi"/>
          <w:sz w:val="24"/>
          <w:szCs w:val="24"/>
        </w:rPr>
      </w:pPr>
      <w:r w:rsidRPr="00C9278E">
        <w:rPr>
          <w:rFonts w:cstheme="minorHAnsi"/>
          <w:sz w:val="24"/>
          <w:szCs w:val="24"/>
        </w:rPr>
        <w:t xml:space="preserve">Tablica zniszczona, silnie zakurzona. Z lewej strony, w części dolnej ubytek płyty pilśniowej (brak cyfr od 19 do 22). Listewka przy numerze 27. pęknięta.  Na pilśni widoczne liczne plamy liczne plamy, powstałe na skutek kontaktu z wodą i wilgocią. Papier na którym napisane są nazwiska kruchy, ponadrywany, pożółkły, pofalowany. Kartka pod numerem 25 z nazwiskiem  </w:t>
      </w:r>
      <w:proofErr w:type="spellStart"/>
      <w:r w:rsidRPr="00C9278E">
        <w:rPr>
          <w:rFonts w:cstheme="minorHAnsi"/>
          <w:sz w:val="24"/>
          <w:szCs w:val="24"/>
        </w:rPr>
        <w:t>Brandenburger</w:t>
      </w:r>
      <w:proofErr w:type="spellEnd"/>
      <w:r w:rsidRPr="00C9278E">
        <w:rPr>
          <w:rFonts w:cstheme="minorHAnsi"/>
          <w:sz w:val="24"/>
          <w:szCs w:val="24"/>
        </w:rPr>
        <w:t xml:space="preserve"> rozerwana na dwie części.</w:t>
      </w:r>
    </w:p>
    <w:p w:rsidR="00240239" w:rsidRPr="00C9278E" w:rsidRDefault="00240239" w:rsidP="00240239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</w:p>
    <w:p w:rsidR="00240239" w:rsidRPr="00C9278E" w:rsidRDefault="00240239" w:rsidP="00240239">
      <w:pPr>
        <w:spacing w:after="0" w:line="276" w:lineRule="auto"/>
        <w:jc w:val="both"/>
        <w:rPr>
          <w:rFonts w:eastAsia="Times New Roman" w:cstheme="minorHAnsi"/>
          <w:b/>
          <w:sz w:val="24"/>
          <w:szCs w:val="24"/>
          <w:lang w:eastAsia="pl-PL"/>
        </w:rPr>
      </w:pPr>
      <w:r w:rsidRPr="00C9278E">
        <w:rPr>
          <w:rFonts w:eastAsia="Times New Roman" w:cstheme="minorHAnsi"/>
          <w:b/>
          <w:sz w:val="24"/>
          <w:szCs w:val="24"/>
          <w:lang w:eastAsia="pl-PL"/>
        </w:rPr>
        <w:t>Zakres prac konserwatorskich</w:t>
      </w:r>
    </w:p>
    <w:p w:rsidR="00240239" w:rsidRPr="00C9278E" w:rsidRDefault="00240239" w:rsidP="00240239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C9278E">
        <w:rPr>
          <w:rFonts w:eastAsia="Times New Roman" w:cstheme="minorHAnsi"/>
          <w:sz w:val="24"/>
          <w:szCs w:val="24"/>
          <w:lang w:eastAsia="pl-PL"/>
        </w:rPr>
        <w:t xml:space="preserve">Głównym celem jest </w:t>
      </w:r>
      <w:r w:rsidRPr="00C9278E">
        <w:rPr>
          <w:rFonts w:cstheme="minorHAnsi"/>
          <w:bCs/>
          <w:sz w:val="24"/>
          <w:szCs w:val="24"/>
        </w:rPr>
        <w:t xml:space="preserve">zachowanie istniejącej substancji zabytkowej </w:t>
      </w:r>
      <w:r w:rsidR="00FA53E5">
        <w:rPr>
          <w:rFonts w:cstheme="minorHAnsi"/>
          <w:bCs/>
          <w:sz w:val="24"/>
          <w:szCs w:val="24"/>
        </w:rPr>
        <w:t xml:space="preserve">i </w:t>
      </w:r>
      <w:r w:rsidRPr="00C9278E">
        <w:rPr>
          <w:rFonts w:eastAsia="Times New Roman" w:cstheme="minorHAnsi"/>
          <w:sz w:val="24"/>
          <w:szCs w:val="24"/>
          <w:lang w:eastAsia="pl-PL"/>
        </w:rPr>
        <w:t xml:space="preserve">zahamowanie procesów destrukcji, wyeliminowanie niekorzystnych czynników oraz zabezpieczenie przed dalszym zniszczeniem. </w:t>
      </w:r>
      <w:r w:rsidRPr="00C9278E">
        <w:rPr>
          <w:rFonts w:cstheme="minorHAnsi"/>
          <w:sz w:val="24"/>
          <w:szCs w:val="24"/>
        </w:rPr>
        <w:t>Obiekt nie był poddawany konserwacji. Przedmiot wymag</w:t>
      </w:r>
      <w:r w:rsidR="00FA53E5">
        <w:rPr>
          <w:rFonts w:cstheme="minorHAnsi"/>
          <w:sz w:val="24"/>
          <w:szCs w:val="24"/>
        </w:rPr>
        <w:t>a</w:t>
      </w:r>
      <w:r w:rsidRPr="00C9278E">
        <w:rPr>
          <w:rFonts w:cstheme="minorHAnsi"/>
          <w:sz w:val="24"/>
          <w:szCs w:val="24"/>
        </w:rPr>
        <w:t xml:space="preserve"> dezynfekcji, oczyszczenia z nawarstwień kurzu i zabrudzeń organicznych, trwałego zabezpieczenia krawędzi wokół ubytków przed dalszą destrukcją, wzmocnienia osłabionych elementów. Przed rozpoczęciem konserwacji elementów z papieru należy wykonać </w:t>
      </w:r>
      <w:r w:rsidRPr="00C9278E">
        <w:rPr>
          <w:rFonts w:cstheme="minorHAnsi"/>
          <w:bCs/>
          <w:color w:val="000000"/>
          <w:sz w:val="24"/>
          <w:szCs w:val="24"/>
        </w:rPr>
        <w:t xml:space="preserve">próby odpornościowe na wodę i alkohol dla zachowania wszystkich </w:t>
      </w:r>
      <w:r w:rsidR="00FA53E5">
        <w:rPr>
          <w:rFonts w:cstheme="minorHAnsi"/>
          <w:bCs/>
          <w:color w:val="000000"/>
          <w:sz w:val="24"/>
          <w:szCs w:val="24"/>
        </w:rPr>
        <w:t>napisów</w:t>
      </w:r>
      <w:r w:rsidRPr="00C9278E">
        <w:rPr>
          <w:rFonts w:cstheme="minorHAnsi"/>
          <w:bCs/>
          <w:color w:val="000000"/>
          <w:sz w:val="24"/>
          <w:szCs w:val="24"/>
        </w:rPr>
        <w:t xml:space="preserve"> (nazwisk). Osłabiony papier należy wzmocnić strukturalnie poprzez wykonanie </w:t>
      </w:r>
      <w:proofErr w:type="spellStart"/>
      <w:r w:rsidRPr="00C9278E">
        <w:rPr>
          <w:rFonts w:cstheme="minorHAnsi"/>
          <w:bCs/>
          <w:color w:val="000000"/>
          <w:sz w:val="24"/>
          <w:szCs w:val="24"/>
        </w:rPr>
        <w:t>dublażu</w:t>
      </w:r>
      <w:proofErr w:type="spellEnd"/>
      <w:r w:rsidRPr="00C9278E">
        <w:rPr>
          <w:rFonts w:cstheme="minorHAnsi"/>
          <w:bCs/>
          <w:color w:val="000000"/>
          <w:sz w:val="24"/>
          <w:szCs w:val="24"/>
        </w:rPr>
        <w:t xml:space="preserve"> najbardziej osłabionych elementów na cienką bibułkę japońską. Drobne załamania, przedarcia, pęknięcia i ubytki podkleić bibułką japońską. Wyprasować karty </w:t>
      </w:r>
      <w:r w:rsidRPr="00C9278E">
        <w:rPr>
          <w:rFonts w:cstheme="minorHAnsi"/>
          <w:bCs/>
          <w:sz w:val="24"/>
          <w:szCs w:val="24"/>
        </w:rPr>
        <w:t xml:space="preserve">pod przyciskiem lub w prasie introligatorskiej. </w:t>
      </w:r>
      <w:r w:rsidRPr="00C9278E">
        <w:rPr>
          <w:rFonts w:cstheme="minorHAnsi"/>
          <w:bCs/>
          <w:color w:val="000000"/>
          <w:sz w:val="24"/>
          <w:szCs w:val="24"/>
        </w:rPr>
        <w:t xml:space="preserve">Ponadto wymagane jest wykonanie dokumentacji opisowej i fotograficznej </w:t>
      </w:r>
      <w:r w:rsidRPr="00C9278E">
        <w:rPr>
          <w:rFonts w:cstheme="minorHAnsi"/>
          <w:bCs/>
          <w:color w:val="000000"/>
          <w:sz w:val="24"/>
          <w:szCs w:val="24"/>
        </w:rPr>
        <w:lastRenderedPageBreak/>
        <w:t xml:space="preserve">przed i po konserwacji oraz sporządzenie listy zaleceń konserwatorskich w zakresie przechowywania oraz ekspozycji obiektu. </w:t>
      </w:r>
      <w:r w:rsidRPr="00C9278E">
        <w:rPr>
          <w:rFonts w:cstheme="minorHAnsi"/>
          <w:b/>
          <w:bCs/>
          <w:color w:val="000000"/>
          <w:sz w:val="24"/>
          <w:szCs w:val="24"/>
        </w:rPr>
        <w:t xml:space="preserve"> </w:t>
      </w:r>
    </w:p>
    <w:p w:rsidR="00180B08" w:rsidRPr="00C9278E" w:rsidRDefault="00240239" w:rsidP="00240239">
      <w:pPr>
        <w:spacing w:after="0" w:line="276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C9278E">
        <w:rPr>
          <w:rFonts w:cstheme="minorHAnsi"/>
          <w:noProof/>
          <w:sz w:val="24"/>
          <w:szCs w:val="24"/>
          <w:lang w:eastAsia="pl-PL"/>
        </w:rPr>
        <w:lastRenderedPageBreak/>
        <w:drawing>
          <wp:inline distT="0" distB="0" distL="0" distR="0" wp14:anchorId="135F6BD3" wp14:editId="4EB848BB">
            <wp:extent cx="4248150" cy="9133519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6534" t="-825" r="15411" b="-1"/>
                    <a:stretch/>
                  </pic:blipFill>
                  <pic:spPr bwMode="auto">
                    <a:xfrm>
                      <a:off x="0" y="0"/>
                      <a:ext cx="4256294" cy="91510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9278E">
        <w:rPr>
          <w:rFonts w:eastAsia="Times New Roman" w:cstheme="minorHAnsi"/>
          <w:color w:val="ED7D31" w:themeColor="accent2"/>
          <w:sz w:val="24"/>
          <w:szCs w:val="24"/>
          <w:lang w:eastAsia="pl-PL"/>
        </w:rPr>
        <w:t xml:space="preserve"> </w:t>
      </w:r>
      <w:r w:rsidRPr="00C9278E">
        <w:rPr>
          <w:rFonts w:cstheme="minorHAnsi"/>
          <w:noProof/>
          <w:sz w:val="24"/>
          <w:szCs w:val="24"/>
          <w:lang w:eastAsia="pl-PL"/>
        </w:rPr>
        <w:lastRenderedPageBreak/>
        <w:drawing>
          <wp:inline distT="0" distB="0" distL="0" distR="0" wp14:anchorId="0ECB07ED" wp14:editId="1DFBC858">
            <wp:extent cx="4638675" cy="8912269"/>
            <wp:effectExtent l="0" t="0" r="0" b="3175"/>
            <wp:docPr id="3" name="Obraz 3" descr="E:\Profile\M.Jabłońska\Pulpit\KONSERWACJA\2024\PMM-II-4-44ddd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rofile\M.Jabłońska\Pulpit\KONSERWACJA\2024\PMM-II-4-44ddddd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433" cy="8929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80B08" w:rsidRPr="00C9278E" w:rsidSect="00DC23A5">
      <w:footerReference w:type="default" r:id="rId8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24930" w:rsidRDefault="00824930">
      <w:pPr>
        <w:spacing w:after="0" w:line="240" w:lineRule="auto"/>
      </w:pPr>
      <w:r>
        <w:separator/>
      </w:r>
    </w:p>
  </w:endnote>
  <w:endnote w:type="continuationSeparator" w:id="0">
    <w:p w:rsidR="00824930" w:rsidRDefault="008249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ato">
    <w:altName w:val="Segoe UI"/>
    <w:charset w:val="EE"/>
    <w:family w:val="swiss"/>
    <w:pitch w:val="variable"/>
    <w:sig w:usb0="E10002FF" w:usb1="5000ECFF" w:usb2="00000021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631631374"/>
      <w:docPartObj>
        <w:docPartGallery w:val="Page Numbers (Bottom of Page)"/>
        <w:docPartUnique/>
      </w:docPartObj>
    </w:sdtPr>
    <w:sdtEndPr/>
    <w:sdtContent>
      <w:p w:rsidR="00680284" w:rsidRDefault="00240239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680284" w:rsidRDefault="00EA55A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24930" w:rsidRDefault="00824930">
      <w:pPr>
        <w:spacing w:after="0" w:line="240" w:lineRule="auto"/>
      </w:pPr>
      <w:r>
        <w:separator/>
      </w:r>
    </w:p>
  </w:footnote>
  <w:footnote w:type="continuationSeparator" w:id="0">
    <w:p w:rsidR="00824930" w:rsidRDefault="0082493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0239"/>
    <w:rsid w:val="00180B08"/>
    <w:rsid w:val="00240239"/>
    <w:rsid w:val="00824930"/>
    <w:rsid w:val="00BA16B3"/>
    <w:rsid w:val="00C9278E"/>
    <w:rsid w:val="00EA55A5"/>
    <w:rsid w:val="00FA53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B567C0"/>
  <w15:chartTrackingRefBased/>
  <w15:docId w15:val="{5420552B-B018-4BA9-B0D5-7E69DD5AB1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240239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unhideWhenUsed/>
    <w:rsid w:val="002402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4023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400</Words>
  <Characters>2402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Majdanek</Company>
  <LinksUpToDate>false</LinksUpToDate>
  <CharactersWithSpaces>2797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a.surdacka</dc:creator>
  <cp:keywords/>
  <dc:description/>
  <cp:lastModifiedBy>EKowalik</cp:lastModifiedBy>
  <cp:revision>4</cp:revision>
  <dcterms:created xsi:type="dcterms:W3CDTF">2026-04-28T09:49:00Z</dcterms:created>
  <dcterms:modified xsi:type="dcterms:W3CDTF">2026-04-28T11:13:00Z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85b0a139-11d3-48de-8363-28ce6b5c8413</vt:lpwstr>
  </property>
</Properties>
</file>